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C" w:rsidRP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C1234C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</w:p>
    <w:p w:rsidR="00C1234C" w:rsidRPr="00C1234C" w:rsidRDefault="0033133F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МЕДИЦИНСКОМУ ПРИМЕНЕНИЮ ЛЕКАРСТВЕННОГО ПРЕПАРАТА</w:t>
      </w:r>
    </w:p>
    <w:p w:rsidR="00C1234C" w:rsidRPr="00C1234C" w:rsidRDefault="00B11EC7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ЦИНДОЛ</w:t>
      </w:r>
    </w:p>
    <w:p w:rsidR="00B136BE" w:rsidRDefault="00B136BE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Регистрационный номер:</w:t>
      </w:r>
    </w:p>
    <w:p w:rsidR="00C1234C" w:rsidRPr="00C1234C" w:rsidRDefault="0033133F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Торговое наименование</w:t>
      </w:r>
      <w:r w:rsidR="00C1234C" w:rsidRPr="00C1234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E57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B11EC7">
        <w:rPr>
          <w:rFonts w:ascii="Times New Roman" w:eastAsia="Calibri" w:hAnsi="Times New Roman" w:cs="Times New Roman"/>
          <w:sz w:val="24"/>
          <w:szCs w:val="24"/>
        </w:rPr>
        <w:t>Циндол</w:t>
      </w:r>
      <w:proofErr w:type="spellEnd"/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Международное непатентованное или </w:t>
      </w:r>
      <w:proofErr w:type="spellStart"/>
      <w:r w:rsidRPr="00C1234C">
        <w:rPr>
          <w:rFonts w:ascii="Times New Roman" w:eastAsia="Calibri" w:hAnsi="Times New Roman" w:cs="Times New Roman"/>
          <w:b/>
          <w:sz w:val="24"/>
          <w:szCs w:val="24"/>
        </w:rPr>
        <w:t>группировочное</w:t>
      </w:r>
      <w:proofErr w:type="spellEnd"/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наименование: </w:t>
      </w:r>
      <w:r w:rsidR="00B11EC7">
        <w:rPr>
          <w:rFonts w:ascii="Times New Roman" w:eastAsia="Calibri" w:hAnsi="Times New Roman" w:cs="Times New Roman"/>
          <w:sz w:val="24"/>
          <w:szCs w:val="24"/>
        </w:rPr>
        <w:t>цинка оксид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Лекарственная форма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11EC7">
        <w:rPr>
          <w:rFonts w:ascii="Times New Roman" w:eastAsia="Calibri" w:hAnsi="Times New Roman" w:cs="Times New Roman"/>
          <w:sz w:val="24"/>
          <w:szCs w:val="24"/>
        </w:rPr>
        <w:t>суспензия для наружного применения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B11EC7">
        <w:rPr>
          <w:rFonts w:ascii="Times New Roman" w:eastAsia="Calibri" w:hAnsi="Times New Roman" w:cs="Times New Roman"/>
          <w:b/>
          <w:sz w:val="24"/>
          <w:szCs w:val="24"/>
        </w:rPr>
        <w:t xml:space="preserve"> на 100 г</w:t>
      </w:r>
      <w:r w:rsidR="006E573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B11EC7" w:rsidRPr="00514185" w:rsidTr="00B11EC7">
        <w:tc>
          <w:tcPr>
            <w:tcW w:w="9464" w:type="dxa"/>
            <w:gridSpan w:val="2"/>
          </w:tcPr>
          <w:p w:rsidR="00B11EC7" w:rsidRPr="00B11EC7" w:rsidRDefault="00B11EC7" w:rsidP="009C142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Действующее вещество:</w:t>
            </w:r>
          </w:p>
        </w:tc>
      </w:tr>
      <w:tr w:rsidR="00B11EC7" w:rsidRPr="00514185" w:rsidTr="00B11EC7">
        <w:tc>
          <w:tcPr>
            <w:tcW w:w="6771" w:type="dxa"/>
          </w:tcPr>
          <w:p w:rsidR="00B11EC7" w:rsidRPr="00B11EC7" w:rsidRDefault="00B11EC7" w:rsidP="009C1424">
            <w:pPr>
              <w:pStyle w:val="1"/>
              <w:widowControl w:val="0"/>
              <w:spacing w:line="360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B11EC7">
              <w:rPr>
                <w:color w:val="000000" w:themeColor="text1"/>
                <w:sz w:val="24"/>
                <w:szCs w:val="24"/>
              </w:rPr>
              <w:t>Цинка оксид</w:t>
            </w:r>
          </w:p>
        </w:tc>
        <w:tc>
          <w:tcPr>
            <w:tcW w:w="2693" w:type="dxa"/>
          </w:tcPr>
          <w:p w:rsidR="00B11EC7" w:rsidRPr="00B11EC7" w:rsidRDefault="00B11EC7" w:rsidP="009C142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- 12,5 г</w:t>
            </w:r>
          </w:p>
        </w:tc>
      </w:tr>
      <w:tr w:rsidR="00B11EC7" w:rsidRPr="00514185" w:rsidTr="00B11EC7">
        <w:tc>
          <w:tcPr>
            <w:tcW w:w="9464" w:type="dxa"/>
            <w:gridSpan w:val="2"/>
          </w:tcPr>
          <w:p w:rsidR="00B11EC7" w:rsidRPr="00B11EC7" w:rsidRDefault="00B11EC7" w:rsidP="009C142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Вспомогательные вещества: </w:t>
            </w:r>
          </w:p>
        </w:tc>
      </w:tr>
      <w:tr w:rsidR="00B11EC7" w:rsidTr="00B11EC7">
        <w:tc>
          <w:tcPr>
            <w:tcW w:w="6771" w:type="dxa"/>
          </w:tcPr>
          <w:p w:rsidR="00B11EC7" w:rsidRPr="00B11EC7" w:rsidRDefault="00B11EC7" w:rsidP="00B11E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2693" w:type="dxa"/>
          </w:tcPr>
          <w:p w:rsidR="00B11EC7" w:rsidRPr="00B11EC7" w:rsidRDefault="00B11EC7" w:rsidP="009C142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- 12,5 г</w:t>
            </w:r>
          </w:p>
        </w:tc>
      </w:tr>
      <w:tr w:rsidR="00B11EC7" w:rsidTr="00B11EC7">
        <w:tc>
          <w:tcPr>
            <w:tcW w:w="6771" w:type="dxa"/>
          </w:tcPr>
          <w:p w:rsidR="00B11EC7" w:rsidRPr="00B11EC7" w:rsidRDefault="00B11EC7" w:rsidP="00B11E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693" w:type="dxa"/>
          </w:tcPr>
          <w:p w:rsidR="00B11EC7" w:rsidRPr="00B11EC7" w:rsidRDefault="00B11EC7" w:rsidP="009C142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- 12,5 г</w:t>
            </w:r>
          </w:p>
        </w:tc>
      </w:tr>
      <w:tr w:rsidR="00B11EC7" w:rsidTr="00B11EC7">
        <w:tc>
          <w:tcPr>
            <w:tcW w:w="6771" w:type="dxa"/>
          </w:tcPr>
          <w:p w:rsidR="00B11EC7" w:rsidRPr="00B11EC7" w:rsidRDefault="00B11EC7" w:rsidP="0058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EC7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  <w:r w:rsidRPr="00B1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11EC7" w:rsidRPr="00B11EC7" w:rsidRDefault="00B11EC7" w:rsidP="009C142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 г</w:t>
            </w:r>
          </w:p>
        </w:tc>
      </w:tr>
      <w:tr w:rsidR="00B11EC7" w:rsidRPr="00752D56" w:rsidTr="00B11EC7">
        <w:tc>
          <w:tcPr>
            <w:tcW w:w="6771" w:type="dxa"/>
          </w:tcPr>
          <w:p w:rsidR="00B11EC7" w:rsidRPr="00B247CA" w:rsidRDefault="00B247CA" w:rsidP="003313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 этиловый (этанол) 70 %  </w:t>
            </w:r>
          </w:p>
        </w:tc>
        <w:tc>
          <w:tcPr>
            <w:tcW w:w="2693" w:type="dxa"/>
          </w:tcPr>
          <w:p w:rsidR="00B11EC7" w:rsidRPr="00B247CA" w:rsidRDefault="00B11EC7" w:rsidP="001274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4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47CA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</w:tr>
      <w:tr w:rsidR="00B11EC7" w:rsidTr="00B11EC7">
        <w:tc>
          <w:tcPr>
            <w:tcW w:w="6771" w:type="dxa"/>
          </w:tcPr>
          <w:p w:rsidR="00B11EC7" w:rsidRPr="00B11EC7" w:rsidRDefault="00B11EC7" w:rsidP="00B11E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очищенная </w:t>
            </w:r>
          </w:p>
        </w:tc>
        <w:tc>
          <w:tcPr>
            <w:tcW w:w="2693" w:type="dxa"/>
          </w:tcPr>
          <w:p w:rsidR="00B11EC7" w:rsidRPr="00B11EC7" w:rsidRDefault="00B11EC7" w:rsidP="009C142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100 г</w:t>
            </w:r>
          </w:p>
        </w:tc>
      </w:tr>
    </w:tbl>
    <w:p w:rsidR="00C1234C" w:rsidRPr="00966BBA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Описание: </w:t>
      </w:r>
      <w:r w:rsidR="00B11EC7" w:rsidRPr="00B11EC7">
        <w:rPr>
          <w:rFonts w:ascii="Times New Roman" w:eastAsia="Calibri" w:hAnsi="Times New Roman" w:cs="Times New Roman"/>
          <w:sz w:val="24"/>
          <w:szCs w:val="24"/>
        </w:rPr>
        <w:t>Неоднородная взвесь с быстро выделяющимся после взбалтывания осадком белого или белого с сероватым оттенком цвета.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Фармакотерапевтическая группа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11EC7">
        <w:rPr>
          <w:rFonts w:ascii="Times New Roman" w:eastAsia="Calibri" w:hAnsi="Times New Roman" w:cs="Times New Roman"/>
          <w:sz w:val="24"/>
          <w:szCs w:val="24"/>
        </w:rPr>
        <w:t>дерматопротекторное</w:t>
      </w:r>
      <w:proofErr w:type="spell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средство.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Код АТХ</w:t>
      </w:r>
      <w:r w:rsidR="00B11EC7">
        <w:rPr>
          <w:rFonts w:ascii="Times New Roman" w:eastAsia="Calibri" w:hAnsi="Times New Roman" w:cs="Times New Roman"/>
          <w:sz w:val="24"/>
          <w:szCs w:val="24"/>
        </w:rPr>
        <w:t>: D02</w:t>
      </w:r>
      <w:r w:rsidR="00B11EC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B11EC7" w:rsidRPr="00B11EC7">
        <w:rPr>
          <w:rFonts w:ascii="Times New Roman" w:eastAsia="Calibri" w:hAnsi="Times New Roman" w:cs="Times New Roman"/>
          <w:sz w:val="24"/>
          <w:szCs w:val="24"/>
        </w:rPr>
        <w:t>В</w:t>
      </w: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34C" w:rsidRPr="00C1234C" w:rsidRDefault="0033133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Фармакологические свойства</w:t>
      </w:r>
    </w:p>
    <w:p w:rsidR="006E573A" w:rsidRPr="00C1234C" w:rsidRDefault="00B11EC7" w:rsidP="00C123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Антисептическое, вяжущее, подсушивающее средство. Уменьшает экссудацию и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мокнутие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, что снимает местные явления воспаления и раздражения. Симптоматический эффе</w:t>
      </w:r>
      <w:r w:rsidR="0033133F">
        <w:rPr>
          <w:rFonts w:ascii="Times New Roman" w:eastAsia="Calibri" w:hAnsi="Times New Roman" w:cs="Times New Roman"/>
          <w:sz w:val="24"/>
          <w:szCs w:val="24"/>
        </w:rPr>
        <w:t>кт препарата определяется цинка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оксидом</w:t>
      </w:r>
      <w:r w:rsidR="00BE3A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Показания к применению</w:t>
      </w:r>
    </w:p>
    <w:p w:rsidR="00C1234C" w:rsidRDefault="00B11EC7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Дерматиты, язвы кожи, опрелости.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Противопоказания </w:t>
      </w:r>
    </w:p>
    <w:p w:rsidR="00B11EC7" w:rsidRPr="0033133F" w:rsidRDefault="002E417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Гиперчувст</w:t>
      </w:r>
      <w:r w:rsidR="003310CD">
        <w:rPr>
          <w:rFonts w:ascii="Times New Roman" w:eastAsia="Calibri" w:hAnsi="Times New Roman" w:cs="Times New Roman"/>
          <w:sz w:val="24"/>
          <w:szCs w:val="24"/>
        </w:rPr>
        <w:t>вительность</w:t>
      </w:r>
      <w:r w:rsidR="00B11EC7">
        <w:rPr>
          <w:rFonts w:ascii="Times New Roman" w:eastAsia="Calibri" w:hAnsi="Times New Roman" w:cs="Times New Roman"/>
          <w:sz w:val="24"/>
          <w:szCs w:val="24"/>
        </w:rPr>
        <w:t xml:space="preserve"> к компонентам препарата.</w:t>
      </w:r>
    </w:p>
    <w:p w:rsidR="00B11EC7" w:rsidRDefault="00B11EC7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Применение во время беременности и в период грудного вскармливания</w:t>
      </w:r>
    </w:p>
    <w:p w:rsidR="00B11EC7" w:rsidRPr="00B11EC7" w:rsidRDefault="00B11EC7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1EC7">
        <w:rPr>
          <w:rFonts w:ascii="Times New Roman" w:eastAsia="Calibri" w:hAnsi="Times New Roman" w:cs="Times New Roman"/>
          <w:sz w:val="24"/>
          <w:szCs w:val="24"/>
        </w:rPr>
        <w:t>Возможно применение во время беременности и в период грудного вскармливания.</w:t>
      </w:r>
    </w:p>
    <w:p w:rsidR="0033133F" w:rsidRDefault="0033133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2E0177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01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Способ применения и дозы </w:t>
      </w:r>
    </w:p>
    <w:p w:rsidR="00B136BE" w:rsidRDefault="00B11EC7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Наруж</w:t>
      </w:r>
      <w:r w:rsidR="00A038EC">
        <w:rPr>
          <w:rFonts w:ascii="Times New Roman" w:eastAsia="Calibri" w:hAnsi="Times New Roman" w:cs="Times New Roman"/>
          <w:sz w:val="24"/>
          <w:szCs w:val="24"/>
        </w:rPr>
        <w:t>но. Перед применением взбалтыва</w:t>
      </w:r>
      <w:r>
        <w:rPr>
          <w:rFonts w:ascii="Times New Roman" w:eastAsia="Calibri" w:hAnsi="Times New Roman" w:cs="Times New Roman"/>
          <w:sz w:val="24"/>
          <w:szCs w:val="24"/>
        </w:rPr>
        <w:t>ть. Тампоном, смоченным препаратом, наносят суспензию на пораженные участки кожи 2-3 раза в сутки.</w:t>
      </w:r>
    </w:p>
    <w:p w:rsidR="00B11EC7" w:rsidRDefault="00B11EC7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после лечения улуч</w:t>
      </w:r>
      <w:r w:rsidR="0033133F">
        <w:rPr>
          <w:rFonts w:ascii="Times New Roman" w:eastAsia="Calibri" w:hAnsi="Times New Roman" w:cs="Times New Roman"/>
          <w:sz w:val="24"/>
          <w:szCs w:val="24"/>
        </w:rPr>
        <w:t>шения</w:t>
      </w:r>
      <w:r w:rsidR="00A038EC">
        <w:rPr>
          <w:rFonts w:ascii="Times New Roman" w:eastAsia="Calibri" w:hAnsi="Times New Roman" w:cs="Times New Roman"/>
          <w:sz w:val="24"/>
          <w:szCs w:val="24"/>
        </w:rPr>
        <w:t xml:space="preserve"> не наступает или появляют</w:t>
      </w:r>
      <w:r>
        <w:rPr>
          <w:rFonts w:ascii="Times New Roman" w:eastAsia="Calibri" w:hAnsi="Times New Roman" w:cs="Times New Roman"/>
          <w:sz w:val="24"/>
          <w:szCs w:val="24"/>
        </w:rPr>
        <w:t>ся новые симптомы, необходимо проконсультироваться с врачом.</w:t>
      </w:r>
    </w:p>
    <w:p w:rsidR="00B11EC7" w:rsidRPr="002E0177" w:rsidRDefault="00B11EC7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Применяйте препарат только согласно тому способу применения и в тех дозах, которые указаны в инструкции. В случае необходимости, пожалуйста, </w:t>
      </w:r>
      <w:r w:rsidR="00952719">
        <w:rPr>
          <w:rFonts w:ascii="Times New Roman" w:eastAsia="Calibri" w:hAnsi="Times New Roman" w:cs="Times New Roman"/>
          <w:sz w:val="24"/>
          <w:szCs w:val="24"/>
        </w:rPr>
        <w:t>проконсультируйтесь с врачом перед применением лекарственного препарата.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Побочное действие</w:t>
      </w:r>
    </w:p>
    <w:p w:rsidR="00B136BE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Возможны местные аллергические реакции: кожный зуд, гиперемия, сыпь.</w:t>
      </w:r>
    </w:p>
    <w:p w:rsidR="00952719" w:rsidRPr="00C1234C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любые из указанных в инструкции побочных эффектов усугубляются, или Вы заметили любые другие побочные эффекты не указанные в инструкции, сообщите об этом врачу.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Передозировка</w:t>
      </w:r>
    </w:p>
    <w:p w:rsidR="00B136BE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Случаи передозировки при наружном применении не описаны.</w:t>
      </w:r>
    </w:p>
    <w:p w:rsidR="00952719" w:rsidRPr="00952719" w:rsidRDefault="00952719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719">
        <w:rPr>
          <w:rFonts w:ascii="Times New Roman" w:eastAsia="Calibri" w:hAnsi="Times New Roman" w:cs="Times New Roman"/>
          <w:b/>
          <w:sz w:val="24"/>
          <w:szCs w:val="24"/>
        </w:rPr>
        <w:t>Взаимодействие с другими лекарственными препаратами</w:t>
      </w:r>
    </w:p>
    <w:p w:rsidR="00952719" w:rsidRPr="00C1234C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изучалось.</w:t>
      </w:r>
    </w:p>
    <w:p w:rsidR="003E3B6F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Особые указания</w:t>
      </w:r>
    </w:p>
    <w:p w:rsidR="0068047E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допускать попадания в глаза.</w:t>
      </w:r>
    </w:p>
    <w:p w:rsidR="00952719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Внимательно прочтите инструкцию перед тем, как начать применение препарата. Сохраните инструкцию, она может понадобиться вновь. Если у вас возникли вопросы, обратитесь к врачу. Л</w:t>
      </w:r>
      <w:r w:rsidR="00A038EC">
        <w:rPr>
          <w:rFonts w:ascii="Times New Roman" w:eastAsia="Calibri" w:hAnsi="Times New Roman" w:cs="Times New Roman"/>
          <w:sz w:val="24"/>
          <w:szCs w:val="24"/>
        </w:rPr>
        <w:t>екарственное средство, которым В</w:t>
      </w:r>
      <w:r>
        <w:rPr>
          <w:rFonts w:ascii="Times New Roman" w:eastAsia="Calibri" w:hAnsi="Times New Roman" w:cs="Times New Roman"/>
          <w:sz w:val="24"/>
          <w:szCs w:val="24"/>
        </w:rPr>
        <w:t>ы лечитесь предназначено лично Вам, и его не следует передавать другим лицам, поскольку оно может причинить вред даже при наличии тех же симптомов, что и у Вас.</w:t>
      </w:r>
    </w:p>
    <w:p w:rsidR="00952719" w:rsidRPr="00952719" w:rsidRDefault="00952719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2719">
        <w:rPr>
          <w:rFonts w:ascii="Times New Roman" w:eastAsia="Calibri" w:hAnsi="Times New Roman" w:cs="Times New Roman"/>
          <w:b/>
          <w:sz w:val="24"/>
          <w:szCs w:val="24"/>
        </w:rPr>
        <w:t>Влияние на способность управлять транспортными средствами, механизмами</w:t>
      </w:r>
    </w:p>
    <w:p w:rsidR="00952719" w:rsidRPr="00B136BE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Применение препарата не влияет на выполнение потенциально опасных видов деятельности, требующих особого внимания и быстрых реакций.</w:t>
      </w:r>
    </w:p>
    <w:p w:rsidR="00C1234C" w:rsidRPr="00C1234C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выпуска</w:t>
      </w:r>
      <w:r w:rsidR="00C1234C"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47CA" w:rsidRPr="00B247CA" w:rsidRDefault="00B247CA" w:rsidP="00B247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47CA">
        <w:rPr>
          <w:rFonts w:ascii="Times New Roman" w:eastAsia="Calibri" w:hAnsi="Times New Roman" w:cs="Times New Roman"/>
          <w:sz w:val="24"/>
          <w:szCs w:val="24"/>
        </w:rPr>
        <w:t xml:space="preserve">По 50 г, 100 г, 125 г или 150 г во флаконы оранжевого стекла, укупоренные полиэтиленовыми пробками и навинчиваемыми крышками. </w:t>
      </w:r>
    </w:p>
    <w:p w:rsidR="00B247CA" w:rsidRPr="00B247CA" w:rsidRDefault="00B247CA" w:rsidP="00B247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47CA">
        <w:rPr>
          <w:rFonts w:ascii="Times New Roman" w:eastAsia="Calibri" w:hAnsi="Times New Roman" w:cs="Times New Roman"/>
          <w:sz w:val="24"/>
          <w:szCs w:val="24"/>
        </w:rPr>
        <w:t>Каждый флакон вместе с инструкцией по медицинскому применению помещают в пачку из картона.</w:t>
      </w:r>
    </w:p>
    <w:p w:rsidR="00B247CA" w:rsidRDefault="00B247CA" w:rsidP="00B247C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47CA">
        <w:rPr>
          <w:rFonts w:ascii="Times New Roman" w:eastAsia="Calibri" w:hAnsi="Times New Roman" w:cs="Times New Roman"/>
          <w:sz w:val="24"/>
          <w:szCs w:val="24"/>
        </w:rPr>
        <w:t>30, 50, 80, 100, 120, 140, 160, 180, 200 флаконов вместе с равным количеством инструкций по применению помещают в коробку из картона («Для стационаров»).</w:t>
      </w:r>
    </w:p>
    <w:p w:rsidR="0033133F" w:rsidRDefault="0033133F" w:rsidP="00B247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C1234C" w:rsidRDefault="00C1234C" w:rsidP="00B247C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123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Условия хранения: </w:t>
      </w:r>
    </w:p>
    <w:p w:rsidR="00C1234C" w:rsidRPr="00C1234C" w:rsidRDefault="0095271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Хранить при температуре не выше</w:t>
      </w:r>
      <w:r w:rsidR="00C1234C" w:rsidRPr="00C1234C">
        <w:rPr>
          <w:rFonts w:ascii="Times New Roman" w:eastAsia="Calibri" w:hAnsi="Times New Roman" w:cs="Times New Roman"/>
          <w:sz w:val="24"/>
          <w:szCs w:val="24"/>
        </w:rPr>
        <w:t xml:space="preserve"> 25 °С.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Хранить в недоступном для детей месте. </w:t>
      </w:r>
    </w:p>
    <w:p w:rsidR="00D11ECB" w:rsidRPr="00C1234C" w:rsidRDefault="00D11ECB" w:rsidP="00D11E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>Срок годности</w:t>
      </w:r>
    </w:p>
    <w:p w:rsidR="00D11ECB" w:rsidRPr="00C1234C" w:rsidRDefault="00952719" w:rsidP="00D11E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66BB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11ECB" w:rsidRPr="00C1234C">
        <w:rPr>
          <w:rFonts w:ascii="Times New Roman" w:eastAsia="Calibri" w:hAnsi="Times New Roman" w:cs="Times New Roman"/>
          <w:sz w:val="24"/>
          <w:szCs w:val="24"/>
        </w:rPr>
        <w:t xml:space="preserve">. Не </w:t>
      </w:r>
      <w:r w:rsidR="0033133F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D11ECB" w:rsidRPr="00C1234C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 годности.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отпуска: </w:t>
      </w:r>
    </w:p>
    <w:p w:rsidR="002E4179" w:rsidRPr="00952719" w:rsidRDefault="00966BB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Отпускают</w:t>
      </w:r>
      <w:r w:rsidR="00C1234C" w:rsidRPr="00C1234C">
        <w:rPr>
          <w:rFonts w:ascii="Times New Roman" w:eastAsia="Calibri" w:hAnsi="Times New Roman" w:cs="Times New Roman"/>
          <w:sz w:val="24"/>
          <w:szCs w:val="24"/>
        </w:rPr>
        <w:t xml:space="preserve"> без рецепта. 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34C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Производитель/организация принимающая претензии: </w:t>
      </w:r>
    </w:p>
    <w:p w:rsidR="00C1234C" w:rsidRPr="00B2511A" w:rsidRDefault="00C1234C" w:rsidP="00C1234C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C1234C" w:rsidRPr="00966BBA" w:rsidRDefault="00C1234C" w:rsidP="00966BB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>-Сибирское, северо-западная часть города, с северо-восточной стороны, в 115 м от Прибайкальской автодороги. тел./факс: (39543) 5-89-10, 5-89-08</w:t>
      </w: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179" w:rsidRDefault="002E4179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C1234C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</w:p>
    <w:p w:rsidR="00C1234C" w:rsidRPr="00C1234C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АО «Усолье-Сибирский </w:t>
      </w:r>
      <w:proofErr w:type="spellStart"/>
      <w:proofErr w:type="gramStart"/>
      <w:r w:rsidRPr="00C1234C">
        <w:rPr>
          <w:rFonts w:ascii="Times New Roman" w:eastAsia="Calibri" w:hAnsi="Times New Roman" w:cs="Times New Roman"/>
          <w:sz w:val="24"/>
          <w:szCs w:val="24"/>
        </w:rPr>
        <w:t>Химфармзавод</w:t>
      </w:r>
      <w:proofErr w:type="spell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C123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С.В. </w:t>
      </w:r>
      <w:proofErr w:type="spellStart"/>
      <w:r w:rsidRPr="00C1234C">
        <w:rPr>
          <w:rFonts w:ascii="Times New Roman" w:eastAsia="Calibri" w:hAnsi="Times New Roman" w:cs="Times New Roman"/>
          <w:sz w:val="24"/>
          <w:szCs w:val="24"/>
        </w:rPr>
        <w:t>Тюстин</w:t>
      </w:r>
      <w:proofErr w:type="spellEnd"/>
      <w:r w:rsidRPr="00C1234C">
        <w:rPr>
          <w:rFonts w:ascii="Times New Roman" w:eastAsia="Calibri" w:hAnsi="Times New Roman" w:cs="Times New Roman"/>
          <w:sz w:val="24"/>
          <w:szCs w:val="24"/>
        </w:rPr>
        <w:cr/>
      </w:r>
    </w:p>
    <w:p w:rsidR="00DE4FF3" w:rsidRPr="00C1234C" w:rsidRDefault="0033133F" w:rsidP="00C12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4FF3" w:rsidRPr="00C1234C" w:rsidSect="0076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CC7"/>
    <w:rsid w:val="000E65D7"/>
    <w:rsid w:val="001274D2"/>
    <w:rsid w:val="0015603F"/>
    <w:rsid w:val="001D5EB3"/>
    <w:rsid w:val="002E0177"/>
    <w:rsid w:val="002E4179"/>
    <w:rsid w:val="003310CD"/>
    <w:rsid w:val="0033133F"/>
    <w:rsid w:val="003E3B6F"/>
    <w:rsid w:val="004525A8"/>
    <w:rsid w:val="004A6525"/>
    <w:rsid w:val="00582E79"/>
    <w:rsid w:val="00591CC7"/>
    <w:rsid w:val="0068047E"/>
    <w:rsid w:val="00681B7B"/>
    <w:rsid w:val="006E573A"/>
    <w:rsid w:val="00785BF9"/>
    <w:rsid w:val="00822D10"/>
    <w:rsid w:val="00933647"/>
    <w:rsid w:val="00941FA7"/>
    <w:rsid w:val="00952719"/>
    <w:rsid w:val="00966BBA"/>
    <w:rsid w:val="009C67AE"/>
    <w:rsid w:val="00A038EC"/>
    <w:rsid w:val="00A80F23"/>
    <w:rsid w:val="00B11EC7"/>
    <w:rsid w:val="00B136BE"/>
    <w:rsid w:val="00B247CA"/>
    <w:rsid w:val="00BE3A80"/>
    <w:rsid w:val="00C1234C"/>
    <w:rsid w:val="00C26B4D"/>
    <w:rsid w:val="00D11ECB"/>
    <w:rsid w:val="00E1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6869-5301-4A4A-9D53-FDD72D94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AE"/>
  </w:style>
  <w:style w:type="paragraph" w:styleId="1">
    <w:name w:val="heading 1"/>
    <w:basedOn w:val="a"/>
    <w:link w:val="10"/>
    <w:uiPriority w:val="9"/>
    <w:qFormat/>
    <w:rsid w:val="00BE3A80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1234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C1234C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1234C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12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F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6E57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E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A80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2019-04-30T13:31:00Z</cp:lastPrinted>
  <dcterms:created xsi:type="dcterms:W3CDTF">2018-05-21T13:27:00Z</dcterms:created>
  <dcterms:modified xsi:type="dcterms:W3CDTF">2019-04-30T13:31:00Z</dcterms:modified>
</cp:coreProperties>
</file>